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D0" w:rsidRDefault="00EC1FD0">
      <w:pPr>
        <w:pStyle w:val="NormalWeb"/>
        <w:spacing w:line="390" w:lineRule="atLeast"/>
        <w:jc w:val="center"/>
        <w:rPr>
          <w:rFonts w:ascii="微软雅黑" w:eastAsia="微软雅黑" w:hAnsi="微软雅黑"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color w:val="333333"/>
          <w:sz w:val="36"/>
          <w:szCs w:val="36"/>
        </w:rPr>
        <w:t>玛雅玉镯总代理推广销售委托协议</w:t>
      </w:r>
    </w:p>
    <w:p w:rsidR="00EC1FD0" w:rsidRDefault="00EC1FD0">
      <w:pPr>
        <w:pStyle w:val="NormalWeb"/>
        <w:spacing w:line="390" w:lineRule="atLeast"/>
        <w:ind w:firstLine="420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甲方：</w:t>
      </w:r>
      <w:r>
        <w:rPr>
          <w:rFonts w:ascii="微软雅黑" w:eastAsia="微软雅黑" w:hAnsi="微软雅黑"/>
          <w:color w:val="333333"/>
          <w:sz w:val="28"/>
          <w:szCs w:val="28"/>
        </w:rPr>
        <w:t>___________________________________</w:t>
      </w:r>
    </w:p>
    <w:p w:rsidR="00EC1FD0" w:rsidRDefault="00EC1FD0">
      <w:pPr>
        <w:pStyle w:val="NormalWeb"/>
        <w:spacing w:line="390" w:lineRule="atLeast"/>
        <w:ind w:firstLine="420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地址：</w:t>
      </w:r>
      <w:r>
        <w:rPr>
          <w:rFonts w:ascii="微软雅黑" w:eastAsia="微软雅黑" w:hAnsi="微软雅黑"/>
          <w:color w:val="333333"/>
          <w:sz w:val="28"/>
          <w:szCs w:val="28"/>
        </w:rPr>
        <w:t>___________________________________</w:t>
      </w:r>
    </w:p>
    <w:p w:rsidR="00EC1FD0" w:rsidRDefault="00EC1FD0">
      <w:pPr>
        <w:pStyle w:val="NormalWeb"/>
        <w:spacing w:line="390" w:lineRule="atLeast"/>
        <w:ind w:firstLine="420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电话：</w:t>
      </w:r>
      <w:r>
        <w:rPr>
          <w:rFonts w:ascii="微软雅黑" w:eastAsia="微软雅黑" w:hAnsi="微软雅黑"/>
          <w:color w:val="333333"/>
          <w:sz w:val="28"/>
          <w:szCs w:val="28"/>
        </w:rPr>
        <w:t>___________________________________</w:t>
      </w:r>
    </w:p>
    <w:p w:rsidR="00EC1FD0" w:rsidRDefault="00EC1FD0">
      <w:pPr>
        <w:pStyle w:val="NormalWeb"/>
        <w:spacing w:line="390" w:lineRule="atLeast"/>
        <w:ind w:firstLine="420"/>
        <w:rPr>
          <w:rFonts w:ascii="微软雅黑" w:eastAsia="微软雅黑" w:hAnsi="微软雅黑"/>
          <w:color w:val="333333"/>
          <w:sz w:val="28"/>
          <w:szCs w:val="28"/>
        </w:rPr>
      </w:pPr>
    </w:p>
    <w:p w:rsidR="00EC1FD0" w:rsidRDefault="00EC1FD0">
      <w:pPr>
        <w:pStyle w:val="NormalWeb"/>
        <w:spacing w:line="390" w:lineRule="atLeast"/>
        <w:ind w:firstLine="420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乙方：</w:t>
      </w:r>
      <w:r>
        <w:rPr>
          <w:rFonts w:ascii="微软雅黑" w:eastAsia="微软雅黑" w:hAnsi="微软雅黑"/>
          <w:color w:val="333333"/>
          <w:sz w:val="28"/>
          <w:szCs w:val="28"/>
        </w:rPr>
        <w:t>___________________________________</w:t>
      </w:r>
    </w:p>
    <w:p w:rsidR="00EC1FD0" w:rsidRDefault="00EC1FD0">
      <w:pPr>
        <w:pStyle w:val="NormalWeb"/>
        <w:spacing w:line="390" w:lineRule="atLeast"/>
        <w:ind w:firstLine="420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地址：</w:t>
      </w:r>
      <w:r>
        <w:rPr>
          <w:rFonts w:ascii="微软雅黑" w:eastAsia="微软雅黑" w:hAnsi="微软雅黑"/>
          <w:color w:val="333333"/>
          <w:sz w:val="28"/>
          <w:szCs w:val="28"/>
        </w:rPr>
        <w:t>___________________________________</w:t>
      </w:r>
    </w:p>
    <w:p w:rsidR="00EC1FD0" w:rsidRDefault="00EC1FD0">
      <w:pPr>
        <w:pStyle w:val="NormalWeb"/>
        <w:spacing w:line="390" w:lineRule="atLeast"/>
        <w:ind w:firstLine="420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身份证：</w:t>
      </w:r>
      <w:r>
        <w:rPr>
          <w:rFonts w:ascii="微软雅黑" w:eastAsia="微软雅黑" w:hAnsi="微软雅黑"/>
          <w:color w:val="333333"/>
          <w:sz w:val="28"/>
          <w:szCs w:val="28"/>
        </w:rPr>
        <w:t>___________________________________</w:t>
      </w:r>
    </w:p>
    <w:p w:rsidR="00EC1FD0" w:rsidRDefault="00EC1FD0">
      <w:pPr>
        <w:pStyle w:val="NormalWeb"/>
        <w:spacing w:line="390" w:lineRule="atLeast"/>
        <w:ind w:firstLine="420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电话：</w:t>
      </w:r>
      <w:r>
        <w:rPr>
          <w:rFonts w:ascii="微软雅黑" w:eastAsia="微软雅黑" w:hAnsi="微软雅黑"/>
          <w:color w:val="333333"/>
          <w:sz w:val="28"/>
          <w:szCs w:val="28"/>
        </w:rPr>
        <w:t>___________________________________</w:t>
      </w:r>
    </w:p>
    <w:p w:rsidR="00EC1FD0" w:rsidRDefault="00EC1FD0">
      <w:pPr>
        <w:pStyle w:val="NormalWeb"/>
        <w:spacing w:line="390" w:lineRule="atLeast"/>
        <w:ind w:firstLine="420"/>
        <w:rPr>
          <w:rFonts w:ascii="微软雅黑" w:eastAsia="微软雅黑" w:hAnsi="微软雅黑"/>
          <w:color w:val="333333"/>
          <w:sz w:val="28"/>
          <w:szCs w:val="28"/>
        </w:rPr>
      </w:pPr>
    </w:p>
    <w:p w:rsidR="00EC1FD0" w:rsidRDefault="00EC1FD0">
      <w:pPr>
        <w:pStyle w:val="NormalWeb"/>
        <w:spacing w:line="390" w:lineRule="atLeast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 xml:space="preserve">　　甲、乙双方经友好协商，本着平等、自愿、诚实、互惠互利的原则，就乙方代理甲方指定产品在指定地区推广，销售等合作事宜达成如下协议：</w:t>
      </w:r>
    </w:p>
    <w:p w:rsidR="00EC1FD0" w:rsidRDefault="00EC1FD0">
      <w:pPr>
        <w:pStyle w:val="NormalWeb"/>
        <w:spacing w:line="390" w:lineRule="atLeast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 xml:space="preserve">　　</w:t>
      </w:r>
      <w:r>
        <w:rPr>
          <w:rFonts w:ascii="微软雅黑" w:eastAsia="微软雅黑" w:hAnsi="微软雅黑"/>
          <w:color w:val="333333"/>
          <w:sz w:val="28"/>
          <w:szCs w:val="28"/>
        </w:rPr>
        <w:t>1.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甲方授权乙方作为</w:t>
      </w:r>
      <w:r>
        <w:rPr>
          <w:rFonts w:ascii="微软雅黑" w:eastAsia="微软雅黑" w:hAnsi="微软雅黑"/>
          <w:color w:val="333333"/>
          <w:sz w:val="28"/>
          <w:szCs w:val="28"/>
        </w:rPr>
        <w:t>_________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年</w:t>
      </w:r>
      <w:r>
        <w:rPr>
          <w:rFonts w:ascii="微软雅黑" w:eastAsia="微软雅黑" w:hAnsi="微软雅黑"/>
          <w:color w:val="333333"/>
          <w:sz w:val="28"/>
          <w:szCs w:val="28"/>
        </w:rPr>
        <w:t>____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月</w:t>
      </w:r>
      <w:r>
        <w:rPr>
          <w:rFonts w:ascii="微软雅黑" w:eastAsia="微软雅黑" w:hAnsi="微软雅黑"/>
          <w:color w:val="333333"/>
          <w:sz w:val="28"/>
          <w:szCs w:val="28"/>
        </w:rPr>
        <w:t>____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日代理推广销售甲方玛雅玉玉镯产品在</w:t>
      </w:r>
      <w:r>
        <w:rPr>
          <w:rFonts w:ascii="微软雅黑" w:eastAsia="微软雅黑" w:hAnsi="微软雅黑"/>
          <w:color w:val="333333"/>
          <w:sz w:val="28"/>
          <w:szCs w:val="28"/>
        </w:rPr>
        <w:t>_________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地区的授权代理推广经销商。</w:t>
      </w:r>
    </w:p>
    <w:p w:rsidR="00EC1FD0" w:rsidRDefault="00EC1FD0">
      <w:pPr>
        <w:pStyle w:val="NormalWeb"/>
        <w:spacing w:line="390" w:lineRule="atLeast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 xml:space="preserve">　　</w:t>
      </w:r>
      <w:r>
        <w:rPr>
          <w:rFonts w:ascii="微软雅黑" w:eastAsia="微软雅黑" w:hAnsi="微软雅黑"/>
          <w:color w:val="333333"/>
          <w:sz w:val="28"/>
          <w:szCs w:val="28"/>
        </w:rPr>
        <w:t>2.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甲方授权期限为本协议签署日起至</w:t>
      </w:r>
      <w:r>
        <w:rPr>
          <w:rFonts w:ascii="微软雅黑" w:eastAsia="微软雅黑" w:hAnsi="微软雅黑"/>
          <w:color w:val="333333"/>
          <w:sz w:val="28"/>
          <w:szCs w:val="28"/>
        </w:rPr>
        <w:t>_________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年</w:t>
      </w:r>
      <w:r>
        <w:rPr>
          <w:rFonts w:ascii="微软雅黑" w:eastAsia="微软雅黑" w:hAnsi="微软雅黑"/>
          <w:color w:val="333333"/>
          <w:sz w:val="28"/>
          <w:szCs w:val="28"/>
        </w:rPr>
        <w:t>_________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月</w:t>
      </w:r>
      <w:r>
        <w:rPr>
          <w:rFonts w:ascii="微软雅黑" w:eastAsia="微软雅黑" w:hAnsi="微软雅黑"/>
          <w:color w:val="333333"/>
          <w:sz w:val="28"/>
          <w:szCs w:val="28"/>
        </w:rPr>
        <w:t>_________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日止。</w:t>
      </w:r>
    </w:p>
    <w:p w:rsidR="00EC1FD0" w:rsidRDefault="00EC1FD0">
      <w:pPr>
        <w:pStyle w:val="NormalWeb"/>
        <w:spacing w:line="390" w:lineRule="atLeast"/>
        <w:ind w:firstLine="570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/>
          <w:color w:val="333333"/>
          <w:sz w:val="28"/>
          <w:szCs w:val="28"/>
        </w:rPr>
        <w:t>3.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乙方可以用“甲方产品授权经销商”的名义进行一切合法的商业活动，但未经允许不得用任何具有排它性的名义进行宣传。</w:t>
      </w:r>
      <w:r>
        <w:rPr>
          <w:rFonts w:ascii="微软雅黑" w:eastAsia="微软雅黑" w:hAnsi="微软雅黑"/>
          <w:color w:val="333333"/>
          <w:sz w:val="28"/>
          <w:szCs w:val="28"/>
        </w:rPr>
        <w:t xml:space="preserve"> </w:t>
      </w:r>
    </w:p>
    <w:p w:rsidR="00EC1FD0" w:rsidRDefault="00EC1FD0">
      <w:pPr>
        <w:pStyle w:val="NormalWeb"/>
        <w:spacing w:line="390" w:lineRule="atLeast"/>
        <w:ind w:firstLine="570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/>
          <w:color w:val="333333"/>
          <w:sz w:val="28"/>
          <w:szCs w:val="28"/>
        </w:rPr>
        <w:t>4.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乙方须在所授权的市场区域内从事市场推广及销售活动，不得越区从事销售活动。对于跨地区销售或不按规定的零售价格销售者，一经发现，将给予警告</w:t>
      </w:r>
      <w:r>
        <w:rPr>
          <w:rFonts w:ascii="微软雅黑" w:eastAsia="微软雅黑" w:hAnsi="微软雅黑"/>
          <w:color w:val="333333"/>
          <w:sz w:val="28"/>
          <w:szCs w:val="28"/>
        </w:rPr>
        <w:t>;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对于连续两次违反者，取消当年获得奖励的资格</w:t>
      </w:r>
      <w:r>
        <w:rPr>
          <w:rFonts w:ascii="微软雅黑" w:eastAsia="微软雅黑" w:hAnsi="微软雅黑"/>
          <w:color w:val="333333"/>
          <w:sz w:val="28"/>
          <w:szCs w:val="28"/>
        </w:rPr>
        <w:t>;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对情节严重者，甲方有权取消其代理资格和本协议给予的一切权益。</w:t>
      </w:r>
      <w:r>
        <w:rPr>
          <w:rFonts w:ascii="微软雅黑" w:eastAsia="微软雅黑" w:hAnsi="微软雅黑"/>
          <w:color w:val="333333"/>
          <w:sz w:val="28"/>
          <w:szCs w:val="28"/>
        </w:rPr>
        <w:t xml:space="preserve"> </w:t>
      </w:r>
    </w:p>
    <w:p w:rsidR="00EC1FD0" w:rsidRDefault="00EC1FD0">
      <w:pPr>
        <w:pStyle w:val="NormalWeb"/>
        <w:spacing w:line="390" w:lineRule="atLeast"/>
        <w:ind w:firstLine="570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/>
          <w:color w:val="333333"/>
          <w:sz w:val="28"/>
          <w:szCs w:val="28"/>
        </w:rPr>
        <w:t>5.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甲方将进行全国性的广告宣传并提供市场支持。乙方应充分利用甲方提供的市场宣传资源配以适当投入，积极开展市场推广活动。甲方全资投入包括：主要专业媒体的合作专栏和硬性广告、网上广告等。</w:t>
      </w:r>
      <w:r>
        <w:rPr>
          <w:rFonts w:ascii="微软雅黑" w:eastAsia="微软雅黑" w:hAnsi="微软雅黑"/>
          <w:color w:val="333333"/>
          <w:sz w:val="28"/>
          <w:szCs w:val="28"/>
        </w:rPr>
        <w:t xml:space="preserve"> </w:t>
      </w:r>
    </w:p>
    <w:p w:rsidR="00EC1FD0" w:rsidRDefault="00EC1FD0">
      <w:pPr>
        <w:pStyle w:val="NormalWeb"/>
        <w:spacing w:line="390" w:lineRule="atLeast"/>
        <w:ind w:firstLine="570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/>
          <w:color w:val="333333"/>
          <w:sz w:val="28"/>
          <w:szCs w:val="28"/>
        </w:rPr>
        <w:t>6.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甲方拥有玛雅玉系列产品的价格制定权、发布权和解释权。乙方必须按照甲方规定的市场零售价进行与销售店铺销售活动。</w:t>
      </w:r>
    </w:p>
    <w:p w:rsidR="00EC1FD0" w:rsidRDefault="00EC1FD0">
      <w:pPr>
        <w:pStyle w:val="NormalWeb"/>
        <w:spacing w:line="390" w:lineRule="atLeast"/>
        <w:ind w:firstLine="570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/>
          <w:color w:val="333333"/>
          <w:sz w:val="28"/>
          <w:szCs w:val="28"/>
        </w:rPr>
        <w:t xml:space="preserve"> 7.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代理价格：</w:t>
      </w:r>
    </w:p>
    <w:p w:rsidR="00EC1FD0" w:rsidRDefault="00EC1FD0">
      <w:pPr>
        <w:pStyle w:val="NormalWeb"/>
        <w:spacing w:line="390" w:lineRule="atLeast"/>
        <w:ind w:firstLine="570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乙方销售代理每开发一个店铺提供柜台照片，甲方提供合理配货，甲方负责配货十套玛雅玉镯，如大店可酌情增加，每个店铺手镯经营过程中货品摆放不得少于设计的布局</w:t>
      </w:r>
      <w:r>
        <w:rPr>
          <w:rFonts w:ascii="微软雅黑" w:eastAsia="微软雅黑" w:hAnsi="微软雅黑"/>
          <w:color w:val="333333"/>
          <w:sz w:val="28"/>
          <w:szCs w:val="28"/>
        </w:rPr>
        <w:t>60%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，货品销售后即可上报定货单补齐产品，甲方收到定货单数量和相应数量的货款后发货。</w:t>
      </w:r>
    </w:p>
    <w:p w:rsidR="00EC1FD0" w:rsidRDefault="00EC1FD0">
      <w:pPr>
        <w:pStyle w:val="NormalWeb"/>
        <w:spacing w:line="390" w:lineRule="atLeast"/>
        <w:ind w:firstLine="570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每套玉件销售代理商需交</w:t>
      </w:r>
      <w:r>
        <w:rPr>
          <w:rFonts w:ascii="微软雅黑" w:eastAsia="微软雅黑" w:hAnsi="微软雅黑"/>
          <w:color w:val="333333"/>
          <w:sz w:val="28"/>
          <w:szCs w:val="28"/>
        </w:rPr>
        <w:t xml:space="preserve">30% 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风险金。</w:t>
      </w:r>
    </w:p>
    <w:p w:rsidR="00EC1FD0" w:rsidRDefault="00EC1FD0">
      <w:pPr>
        <w:pStyle w:val="NormalWeb"/>
        <w:spacing w:line="390" w:lineRule="atLeast"/>
        <w:ind w:firstLine="555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玛雅玉镯销售价返款比例是：</w:t>
      </w:r>
    </w:p>
    <w:p w:rsidR="00EC1FD0" w:rsidRDefault="00EC1FD0">
      <w:pPr>
        <w:pStyle w:val="NormalWeb"/>
        <w:spacing w:line="390" w:lineRule="atLeast"/>
        <w:ind w:firstLine="555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厂家（甲方）：销售代理（乙方）：店铺，比例是</w:t>
      </w:r>
      <w:r>
        <w:rPr>
          <w:rFonts w:ascii="微软雅黑" w:eastAsia="微软雅黑" w:hAnsi="微软雅黑"/>
          <w:color w:val="333333"/>
          <w:sz w:val="28"/>
          <w:szCs w:val="28"/>
        </w:rPr>
        <w:t>4.5 : 1.5 : 4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。</w:t>
      </w:r>
    </w:p>
    <w:p w:rsidR="00EC1FD0" w:rsidRDefault="00EC1FD0">
      <w:pPr>
        <w:pStyle w:val="NormalWeb"/>
        <w:spacing w:line="390" w:lineRule="atLeast"/>
        <w:ind w:firstLine="555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销售代理必须随时了解各店铺销售情况，做到每日巡查及通讯沟通，必须做到随时销售、随时返款、随时补货。</w:t>
      </w:r>
    </w:p>
    <w:p w:rsidR="00EC1FD0" w:rsidRDefault="00EC1FD0">
      <w:pPr>
        <w:pStyle w:val="NormalWeb"/>
        <w:spacing w:line="390" w:lineRule="atLeast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 xml:space="preserve">　　</w:t>
      </w:r>
      <w:r>
        <w:rPr>
          <w:rFonts w:ascii="微软雅黑" w:eastAsia="微软雅黑" w:hAnsi="微软雅黑"/>
          <w:color w:val="333333"/>
          <w:sz w:val="28"/>
          <w:szCs w:val="28"/>
        </w:rPr>
        <w:t>8.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结算方式：所有玉镯产品现款现货，款到（风险金）发货。</w:t>
      </w:r>
    </w:p>
    <w:p w:rsidR="00EC1FD0" w:rsidRDefault="00EC1FD0">
      <w:pPr>
        <w:pStyle w:val="NormalWeb"/>
        <w:spacing w:line="390" w:lineRule="atLeast"/>
        <w:ind w:firstLine="555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/>
          <w:color w:val="333333"/>
          <w:sz w:val="28"/>
          <w:szCs w:val="28"/>
        </w:rPr>
        <w:t>9.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甲方在收到乙方货款（风险金）后，将在</w:t>
      </w:r>
      <w:r>
        <w:rPr>
          <w:rFonts w:ascii="微软雅黑" w:eastAsia="微软雅黑" w:hAnsi="微软雅黑"/>
          <w:color w:val="333333"/>
          <w:sz w:val="28"/>
          <w:szCs w:val="28"/>
        </w:rPr>
        <w:t>_3_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个工作日内将货发出。</w:t>
      </w:r>
      <w:r>
        <w:rPr>
          <w:rFonts w:ascii="微软雅黑" w:eastAsia="微软雅黑" w:hAnsi="微软雅黑"/>
          <w:color w:val="333333"/>
          <w:sz w:val="28"/>
          <w:szCs w:val="28"/>
        </w:rPr>
        <w:t xml:space="preserve"> </w:t>
      </w:r>
    </w:p>
    <w:p w:rsidR="00EC1FD0" w:rsidRDefault="00EC1FD0">
      <w:pPr>
        <w:pStyle w:val="NormalWeb"/>
        <w:spacing w:line="390" w:lineRule="atLeast"/>
        <w:ind w:firstLine="555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/>
          <w:color w:val="333333"/>
          <w:sz w:val="28"/>
          <w:szCs w:val="28"/>
        </w:rPr>
        <w:t>10.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退货：</w:t>
      </w:r>
      <w:r>
        <w:rPr>
          <w:rFonts w:ascii="微软雅黑" w:eastAsia="微软雅黑" w:hAnsi="微软雅黑"/>
          <w:color w:val="333333"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因特殊原因，甲方可接受乙方的退货要求，但乙方的退货要求必须在进货后</w:t>
      </w:r>
      <w:r>
        <w:rPr>
          <w:rFonts w:ascii="微软雅黑" w:eastAsia="微软雅黑" w:hAnsi="微软雅黑"/>
          <w:color w:val="333333"/>
          <w:sz w:val="28"/>
          <w:szCs w:val="28"/>
        </w:rPr>
        <w:t>_30_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日内提出，否则甲方可以拒绝</w:t>
      </w:r>
      <w:r>
        <w:rPr>
          <w:rFonts w:ascii="微软雅黑" w:eastAsia="微软雅黑" w:hAnsi="微软雅黑"/>
          <w:color w:val="333333"/>
          <w:sz w:val="28"/>
          <w:szCs w:val="28"/>
        </w:rPr>
        <w:t>;</w:t>
      </w:r>
    </w:p>
    <w:p w:rsidR="00EC1FD0" w:rsidRDefault="00EC1FD0">
      <w:pPr>
        <w:pStyle w:val="NormalWeb"/>
        <w:spacing w:line="390" w:lineRule="atLeast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 xml:space="preserve">　　乙方退回的产品及其包装必须达到不影响再次销售的要求，否则，乙方必须付清甲方销售代理货款，如乙方不能履行，甲方有权索赔</w:t>
      </w:r>
      <w:r>
        <w:rPr>
          <w:rFonts w:ascii="微软雅黑" w:eastAsia="微软雅黑" w:hAnsi="微软雅黑"/>
          <w:color w:val="333333"/>
          <w:sz w:val="28"/>
          <w:szCs w:val="28"/>
        </w:rPr>
        <w:t>;</w:t>
      </w:r>
    </w:p>
    <w:p w:rsidR="00EC1FD0" w:rsidRDefault="00EC1FD0">
      <w:pPr>
        <w:pStyle w:val="NormalWeb"/>
        <w:spacing w:line="390" w:lineRule="atLeast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 xml:space="preserve">　　甲方向乙方发货时，由甲方负责铁路或公路运输费用和保险费，</w:t>
      </w:r>
    </w:p>
    <w:p w:rsidR="00EC1FD0" w:rsidRDefault="00EC1FD0">
      <w:pPr>
        <w:pStyle w:val="NormalWeb"/>
        <w:spacing w:line="390" w:lineRule="atLeast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 xml:space="preserve">　　若乙方对运输工具有特殊要求时，超出的运费由乙方自行承担</w:t>
      </w:r>
      <w:r>
        <w:rPr>
          <w:rFonts w:ascii="微软雅黑" w:eastAsia="微软雅黑" w:hAnsi="微软雅黑"/>
          <w:color w:val="333333"/>
          <w:sz w:val="28"/>
          <w:szCs w:val="28"/>
        </w:rPr>
        <w:t>;</w:t>
      </w:r>
    </w:p>
    <w:p w:rsidR="00EC1FD0" w:rsidRDefault="00EC1FD0">
      <w:pPr>
        <w:pStyle w:val="NormalWeb"/>
        <w:spacing w:line="390" w:lineRule="atLeast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 xml:space="preserve">　　退货时，运费及保险费由乙方自行承担。</w:t>
      </w:r>
    </w:p>
    <w:p w:rsidR="00EC1FD0" w:rsidRDefault="00EC1FD0">
      <w:pPr>
        <w:pStyle w:val="NormalWeb"/>
        <w:spacing w:line="390" w:lineRule="atLeast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 xml:space="preserve">　　</w:t>
      </w:r>
      <w:r>
        <w:rPr>
          <w:rFonts w:ascii="微软雅黑" w:eastAsia="微软雅黑" w:hAnsi="微软雅黑"/>
          <w:color w:val="333333"/>
          <w:sz w:val="28"/>
          <w:szCs w:val="28"/>
        </w:rPr>
        <w:t>11.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乙方除正常性经营赢利外，可享受甲方给予的定期考核奖励。考核及奖励政策另定。</w:t>
      </w:r>
    </w:p>
    <w:p w:rsidR="00EC1FD0" w:rsidRDefault="00EC1FD0">
      <w:pPr>
        <w:pStyle w:val="NormalWeb"/>
        <w:spacing w:line="390" w:lineRule="atLeast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 xml:space="preserve">　　</w:t>
      </w:r>
      <w:r>
        <w:rPr>
          <w:rFonts w:ascii="微软雅黑" w:eastAsia="微软雅黑" w:hAnsi="微软雅黑"/>
          <w:color w:val="333333"/>
          <w:sz w:val="28"/>
          <w:szCs w:val="28"/>
        </w:rPr>
        <w:t>12.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在协议的执行过程中如果出现了战争、水灾、地震等不可抗力，造成损失的，双方互不承担责任。</w:t>
      </w:r>
    </w:p>
    <w:p w:rsidR="00EC1FD0" w:rsidRDefault="00EC1FD0">
      <w:pPr>
        <w:pStyle w:val="NormalWeb"/>
        <w:spacing w:line="390" w:lineRule="atLeast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 xml:space="preserve">　　</w:t>
      </w:r>
      <w:r>
        <w:rPr>
          <w:rFonts w:ascii="微软雅黑" w:eastAsia="微软雅黑" w:hAnsi="微软雅黑"/>
          <w:color w:val="333333"/>
          <w:sz w:val="28"/>
          <w:szCs w:val="28"/>
        </w:rPr>
        <w:t>13.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如有争议，双方协商解决，协商不成，可向本协议签约地人民法院提起诉讼。</w:t>
      </w:r>
    </w:p>
    <w:p w:rsidR="00EC1FD0" w:rsidRDefault="00EC1FD0">
      <w:pPr>
        <w:pStyle w:val="NormalWeb"/>
        <w:spacing w:line="390" w:lineRule="atLeast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 xml:space="preserve">　　</w:t>
      </w:r>
      <w:r>
        <w:rPr>
          <w:rFonts w:ascii="微软雅黑" w:eastAsia="微软雅黑" w:hAnsi="微软雅黑"/>
          <w:color w:val="333333"/>
          <w:sz w:val="28"/>
          <w:szCs w:val="28"/>
        </w:rPr>
        <w:t>14.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本协议自双方签字盖章之日起生效，有效期满前如双方同意续约，应在本协议有效期届满前</w:t>
      </w:r>
      <w:r>
        <w:rPr>
          <w:rFonts w:ascii="微软雅黑" w:eastAsia="微软雅黑" w:hAnsi="微软雅黑"/>
          <w:color w:val="333333"/>
          <w:sz w:val="28"/>
          <w:szCs w:val="28"/>
        </w:rPr>
        <w:t>30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日内提交申请。在</w:t>
      </w:r>
      <w:r>
        <w:rPr>
          <w:rFonts w:ascii="微软雅黑" w:eastAsia="微软雅黑" w:hAnsi="微软雅黑"/>
          <w:color w:val="333333"/>
          <w:sz w:val="28"/>
          <w:szCs w:val="28"/>
        </w:rPr>
        <w:t>7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个工作日内签署书面续约协议。</w:t>
      </w:r>
    </w:p>
    <w:p w:rsidR="00EC1FD0" w:rsidRDefault="00EC1FD0">
      <w:pPr>
        <w:pStyle w:val="NormalWeb"/>
        <w:spacing w:line="390" w:lineRule="atLeast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 xml:space="preserve">　　</w:t>
      </w:r>
      <w:r>
        <w:rPr>
          <w:rFonts w:ascii="微软雅黑" w:eastAsia="微软雅黑" w:hAnsi="微软雅黑"/>
          <w:color w:val="333333"/>
          <w:sz w:val="28"/>
          <w:szCs w:val="28"/>
        </w:rPr>
        <w:t>15.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本协议正本一式两份，双方各执一份，具有相同的法律效力。</w:t>
      </w:r>
    </w:p>
    <w:p w:rsidR="00EC1FD0" w:rsidRDefault="00EC1FD0" w:rsidP="0001562E">
      <w:pPr>
        <w:pStyle w:val="NormalWeb"/>
        <w:spacing w:line="390" w:lineRule="atLeast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 xml:space="preserve">　　</w:t>
      </w:r>
      <w:r>
        <w:rPr>
          <w:rFonts w:ascii="微软雅黑" w:eastAsia="微软雅黑" w:hAnsi="微软雅黑"/>
          <w:color w:val="333333"/>
          <w:sz w:val="28"/>
          <w:szCs w:val="28"/>
        </w:rPr>
        <w:t>16</w:t>
      </w:r>
      <w:bookmarkStart w:id="0" w:name="_GoBack"/>
      <w:bookmarkEnd w:id="0"/>
      <w:r>
        <w:rPr>
          <w:rFonts w:ascii="微软雅黑" w:eastAsia="微软雅黑" w:hAnsi="微软雅黑"/>
          <w:color w:val="333333"/>
          <w:sz w:val="28"/>
          <w:szCs w:val="28"/>
        </w:rPr>
        <w:t>.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本协议未尽事宜，经甲乙双方协商另行签订补充协议规定，补充协议与本协议具有同等的法律效力</w:t>
      </w:r>
    </w:p>
    <w:p w:rsidR="00EC1FD0" w:rsidRDefault="00EC1FD0">
      <w:pPr>
        <w:pStyle w:val="NormalWeb"/>
        <w:spacing w:line="390" w:lineRule="atLeast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/>
          <w:color w:val="333333"/>
          <w:sz w:val="28"/>
          <w:szCs w:val="28"/>
        </w:rPr>
        <w:t xml:space="preserve">     17.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本协议不可作为任何金融活动的抵押文件。</w:t>
      </w:r>
    </w:p>
    <w:p w:rsidR="00EC1FD0" w:rsidRDefault="00EC1FD0">
      <w:pPr>
        <w:pStyle w:val="NormalWeb"/>
        <w:spacing w:line="390" w:lineRule="atLeast"/>
        <w:rPr>
          <w:rFonts w:ascii="微软雅黑" w:eastAsia="微软雅黑" w:hAnsi="微软雅黑"/>
          <w:color w:val="333333"/>
          <w:sz w:val="28"/>
          <w:szCs w:val="28"/>
        </w:rPr>
      </w:pPr>
    </w:p>
    <w:p w:rsidR="00EC1FD0" w:rsidRDefault="00EC1FD0">
      <w:pPr>
        <w:pStyle w:val="NormalWeb"/>
        <w:spacing w:line="390" w:lineRule="atLeast"/>
        <w:ind w:firstLine="555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甲方：</w:t>
      </w:r>
    </w:p>
    <w:p w:rsidR="00EC1FD0" w:rsidRDefault="00EC1FD0">
      <w:pPr>
        <w:pStyle w:val="NormalWeb"/>
        <w:spacing w:line="390" w:lineRule="atLeast"/>
        <w:ind w:firstLine="555"/>
        <w:rPr>
          <w:rFonts w:ascii="微软雅黑" w:eastAsia="微软雅黑" w:hAnsi="微软雅黑"/>
          <w:color w:val="333333"/>
          <w:sz w:val="28"/>
          <w:szCs w:val="28"/>
        </w:rPr>
      </w:pPr>
    </w:p>
    <w:p w:rsidR="00EC1FD0" w:rsidRDefault="00EC1FD0">
      <w:pPr>
        <w:pStyle w:val="NormalWeb"/>
        <w:spacing w:line="390" w:lineRule="atLeast"/>
        <w:ind w:firstLine="555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乙方：</w:t>
      </w:r>
    </w:p>
    <w:p w:rsidR="00EC1FD0" w:rsidRDefault="00EC1FD0">
      <w:pPr>
        <w:rPr>
          <w:sz w:val="28"/>
          <w:szCs w:val="28"/>
        </w:rPr>
      </w:pPr>
    </w:p>
    <w:p w:rsidR="00EC1FD0" w:rsidRDefault="00EC1F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EC1FD0" w:rsidSect="00A26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960"/>
    <w:rsid w:val="0001562E"/>
    <w:rsid w:val="0006690A"/>
    <w:rsid w:val="00066D45"/>
    <w:rsid w:val="00094373"/>
    <w:rsid w:val="0013571D"/>
    <w:rsid w:val="001D4960"/>
    <w:rsid w:val="001F2A9C"/>
    <w:rsid w:val="00202227"/>
    <w:rsid w:val="00297079"/>
    <w:rsid w:val="004F55B4"/>
    <w:rsid w:val="0068110E"/>
    <w:rsid w:val="006B3FDE"/>
    <w:rsid w:val="00801475"/>
    <w:rsid w:val="00897960"/>
    <w:rsid w:val="00930B80"/>
    <w:rsid w:val="00974861"/>
    <w:rsid w:val="00A2616A"/>
    <w:rsid w:val="00A52906"/>
    <w:rsid w:val="00A749EF"/>
    <w:rsid w:val="00A862C7"/>
    <w:rsid w:val="00C04EB3"/>
    <w:rsid w:val="00C60CC8"/>
    <w:rsid w:val="00DC4F49"/>
    <w:rsid w:val="00EC1FD0"/>
    <w:rsid w:val="144B2587"/>
    <w:rsid w:val="4FF35075"/>
    <w:rsid w:val="61AA17F7"/>
    <w:rsid w:val="7532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6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6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616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26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616A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A261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254</Words>
  <Characters>1451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AutoBVT</cp:lastModifiedBy>
  <cp:revision>8</cp:revision>
  <dcterms:created xsi:type="dcterms:W3CDTF">2015-12-19T07:31:00Z</dcterms:created>
  <dcterms:modified xsi:type="dcterms:W3CDTF">2016-01-26T04:15:00Z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